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448C" w14:textId="53B593F6" w:rsidR="00264351" w:rsidRPr="00264351" w:rsidRDefault="00264351" w:rsidP="00264351">
      <w:r>
        <w:rPr>
          <w:noProof/>
        </w:rPr>
        <w:drawing>
          <wp:inline distT="0" distB="0" distL="0" distR="0" wp14:anchorId="1F923DFE" wp14:editId="33DF660F">
            <wp:extent cx="1569413" cy="790575"/>
            <wp:effectExtent l="0" t="0" r="0" b="0"/>
            <wp:docPr id="195737878" name="Picture 1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7878" name="Picture 1" descr="Logo, company nam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999" cy="8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072A3"/>
          <w:sz w:val="32"/>
          <w:szCs w:val="32"/>
        </w:rPr>
        <w:t xml:space="preserve">           </w:t>
      </w:r>
      <w:r w:rsidRPr="00264351">
        <w:rPr>
          <w:b/>
          <w:bCs/>
          <w:color w:val="2072A3"/>
          <w:sz w:val="32"/>
          <w:szCs w:val="32"/>
        </w:rPr>
        <w:t>PROGRAM PROPOSAL FORM</w:t>
      </w:r>
    </w:p>
    <w:p w14:paraId="55E47225" w14:textId="77777777" w:rsidR="00264351" w:rsidRPr="00264351" w:rsidRDefault="00264351" w:rsidP="00264351">
      <w:pPr>
        <w:rPr>
          <w:color w:val="758B57"/>
        </w:rPr>
      </w:pPr>
      <w:r w:rsidRPr="00264351">
        <w:rPr>
          <w:b/>
          <w:bCs/>
          <w:color w:val="758B57"/>
        </w:rPr>
        <w:t>Your proposal will only be considered if all information is completed.</w:t>
      </w:r>
    </w:p>
    <w:p w14:paraId="37FBD3A1" w14:textId="150BD2C7" w:rsidR="00264351" w:rsidRPr="00264351" w:rsidRDefault="00264351" w:rsidP="00264351">
      <w:pPr>
        <w:rPr>
          <w:color w:val="2072A3"/>
        </w:rPr>
      </w:pPr>
      <w:r>
        <w:rPr>
          <w:color w:val="2072A3"/>
        </w:rPr>
        <w:t>We</w:t>
      </w:r>
      <w:r w:rsidRPr="00264351">
        <w:rPr>
          <w:color w:val="2072A3"/>
        </w:rPr>
        <w:t xml:space="preserve"> aim to offer residents affordable, value-added programs with unique benefits, such as exclusive offerings or reduced fees. </w:t>
      </w:r>
      <w:r w:rsidR="006F1237">
        <w:rPr>
          <w:color w:val="2072A3"/>
        </w:rPr>
        <w:t xml:space="preserve">Flyers created by instructors to include Parks &amp; Recreation logo. </w:t>
      </w:r>
      <w:r w:rsidRPr="00264351">
        <w:rPr>
          <w:color w:val="2072A3"/>
        </w:rPr>
        <w:t xml:space="preserve">We </w:t>
      </w:r>
      <w:r w:rsidR="006F1237">
        <w:rPr>
          <w:color w:val="2072A3"/>
        </w:rPr>
        <w:t xml:space="preserve">manage </w:t>
      </w:r>
      <w:r w:rsidRPr="00264351">
        <w:rPr>
          <w:color w:val="2072A3"/>
        </w:rPr>
        <w:t xml:space="preserve">administrative tasks, including registration, finances, and </w:t>
      </w:r>
      <w:r w:rsidR="006F1237">
        <w:rPr>
          <w:color w:val="2072A3"/>
        </w:rPr>
        <w:t xml:space="preserve">assist with </w:t>
      </w:r>
      <w:r w:rsidRPr="00264351">
        <w:rPr>
          <w:color w:val="2072A3"/>
        </w:rPr>
        <w:t>marketing (</w:t>
      </w:r>
      <w:r w:rsidR="006F1237">
        <w:rPr>
          <w:color w:val="2072A3"/>
        </w:rPr>
        <w:t xml:space="preserve">posting </w:t>
      </w:r>
      <w:r w:rsidRPr="00264351">
        <w:rPr>
          <w:color w:val="2072A3"/>
        </w:rPr>
        <w:t>flyers</w:t>
      </w:r>
      <w:r w:rsidR="006F1237">
        <w:rPr>
          <w:color w:val="2072A3"/>
        </w:rPr>
        <w:t xml:space="preserve"> – provided by instructors, </w:t>
      </w:r>
      <w:r w:rsidR="006F1237" w:rsidRPr="00264351">
        <w:rPr>
          <w:color w:val="2072A3"/>
        </w:rPr>
        <w:t>email</w:t>
      </w:r>
      <w:r w:rsidRPr="00264351">
        <w:rPr>
          <w:color w:val="2072A3"/>
        </w:rPr>
        <w:t xml:space="preserve"> blasts, social media)</w:t>
      </w:r>
      <w:r>
        <w:rPr>
          <w:color w:val="2072A3"/>
        </w:rPr>
        <w:t>. I</w:t>
      </w:r>
      <w:r w:rsidRPr="00264351">
        <w:rPr>
          <w:color w:val="2072A3"/>
        </w:rPr>
        <w:t xml:space="preserve">nstructors are encouraged to </w:t>
      </w:r>
      <w:r w:rsidR="006904A4">
        <w:rPr>
          <w:color w:val="2072A3"/>
        </w:rPr>
        <w:t xml:space="preserve">also </w:t>
      </w:r>
      <w:r w:rsidRPr="00264351">
        <w:rPr>
          <w:color w:val="2072A3"/>
        </w:rPr>
        <w:t>promote their programs</w:t>
      </w:r>
      <w:r w:rsidR="006904A4">
        <w:rPr>
          <w:color w:val="2072A3"/>
        </w:rPr>
        <w:t>.</w:t>
      </w:r>
    </w:p>
    <w:p w14:paraId="52F28754" w14:textId="77777777" w:rsidR="00264351" w:rsidRPr="00264351" w:rsidRDefault="00264351" w:rsidP="00264351">
      <w:pPr>
        <w:rPr>
          <w:b/>
          <w:bCs/>
          <w:color w:val="2072A3"/>
        </w:rPr>
      </w:pPr>
      <w:r w:rsidRPr="00264351">
        <w:rPr>
          <w:b/>
          <w:bCs/>
          <w:color w:val="2072A3"/>
        </w:rPr>
        <w:t>Instructor Requirements:</w:t>
      </w:r>
    </w:p>
    <w:p w14:paraId="1FAAB3C5" w14:textId="5AED467D" w:rsidR="00264351" w:rsidRPr="00264351" w:rsidRDefault="00264351" w:rsidP="00264351">
      <w:pPr>
        <w:numPr>
          <w:ilvl w:val="0"/>
          <w:numId w:val="1"/>
        </w:numPr>
        <w:rPr>
          <w:color w:val="2072A3"/>
        </w:rPr>
      </w:pPr>
      <w:r w:rsidRPr="00264351">
        <w:rPr>
          <w:color w:val="2072A3"/>
        </w:rPr>
        <w:t xml:space="preserve">Must provide a </w:t>
      </w:r>
      <w:r w:rsidRPr="00264351">
        <w:rPr>
          <w:b/>
          <w:bCs/>
          <w:color w:val="2072A3"/>
        </w:rPr>
        <w:t>Certificate of Liability Insurance</w:t>
      </w:r>
      <w:r w:rsidRPr="00264351">
        <w:rPr>
          <w:color w:val="2072A3"/>
        </w:rPr>
        <w:t xml:space="preserve"> listing the </w:t>
      </w:r>
      <w:r w:rsidRPr="00264351">
        <w:rPr>
          <w:b/>
          <w:bCs/>
          <w:color w:val="2072A3"/>
        </w:rPr>
        <w:t>Town of Kingston</w:t>
      </w:r>
      <w:r w:rsidRPr="00264351">
        <w:rPr>
          <w:color w:val="2072A3"/>
        </w:rPr>
        <w:t xml:space="preserve"> as an additional insured before the program start date.</w:t>
      </w:r>
      <w:r>
        <w:rPr>
          <w:color w:val="2072A3"/>
        </w:rPr>
        <w:t xml:space="preserve"> </w:t>
      </w:r>
      <w:r w:rsidRPr="00264351">
        <w:rPr>
          <w:b/>
          <w:bCs/>
          <w:color w:val="2072A3"/>
        </w:rPr>
        <w:t>General Liability Coverage:</w:t>
      </w:r>
      <w:r w:rsidRPr="00264351">
        <w:rPr>
          <w:color w:val="2072A3"/>
        </w:rPr>
        <w:t xml:space="preserve"> $1,000,000 per occurrence (Bodily Injury) and $3,000,000 per occurrence (Property Damage).</w:t>
      </w:r>
    </w:p>
    <w:p w14:paraId="72BF4BE1" w14:textId="77777777" w:rsidR="00264351" w:rsidRPr="00264351" w:rsidRDefault="00264351" w:rsidP="00264351">
      <w:pPr>
        <w:numPr>
          <w:ilvl w:val="0"/>
          <w:numId w:val="1"/>
        </w:numPr>
        <w:rPr>
          <w:color w:val="2072A3"/>
        </w:rPr>
      </w:pPr>
      <w:r w:rsidRPr="00264351">
        <w:rPr>
          <w:color w:val="2072A3"/>
        </w:rPr>
        <w:t xml:space="preserve">Must complete a </w:t>
      </w:r>
      <w:r w:rsidRPr="00264351">
        <w:rPr>
          <w:b/>
          <w:bCs/>
          <w:color w:val="2072A3"/>
        </w:rPr>
        <w:t>CORI background check</w:t>
      </w:r>
      <w:r w:rsidRPr="00264351">
        <w:rPr>
          <w:color w:val="2072A3"/>
        </w:rPr>
        <w:t xml:space="preserve"> with Kingston Parks &amp; Recreation before the program begins.</w:t>
      </w:r>
    </w:p>
    <w:p w14:paraId="2FCEE33C" w14:textId="77777777" w:rsidR="00264351" w:rsidRPr="00264351" w:rsidRDefault="006904A4" w:rsidP="00264351">
      <w:pPr>
        <w:rPr>
          <w:color w:val="2072A3"/>
        </w:rPr>
      </w:pPr>
      <w:r>
        <w:rPr>
          <w:color w:val="2072A3"/>
        </w:rPr>
        <w:pict w14:anchorId="5B97B2DD">
          <v:rect id="_x0000_i1025" style="width:0;height:1.5pt" o:hralign="center" o:hrstd="t" o:hr="t" fillcolor="#a0a0a0" stroked="f"/>
        </w:pict>
      </w:r>
    </w:p>
    <w:p w14:paraId="2EF04F3D" w14:textId="77777777" w:rsidR="00264351" w:rsidRPr="00264351" w:rsidRDefault="00264351" w:rsidP="00264351">
      <w:pPr>
        <w:rPr>
          <w:b/>
          <w:bCs/>
          <w:color w:val="2072A3"/>
          <w:u w:val="single"/>
        </w:rPr>
      </w:pPr>
      <w:r w:rsidRPr="00264351">
        <w:rPr>
          <w:b/>
          <w:bCs/>
          <w:color w:val="2072A3"/>
          <w:u w:val="single"/>
        </w:rPr>
        <w:t>Instructor Information:</w:t>
      </w:r>
    </w:p>
    <w:p w14:paraId="541C93DA" w14:textId="77777777" w:rsidR="00264351" w:rsidRPr="00264351" w:rsidRDefault="00264351" w:rsidP="00264351">
      <w:pPr>
        <w:rPr>
          <w:color w:val="2072A3"/>
        </w:rPr>
      </w:pPr>
      <w:r w:rsidRPr="00264351">
        <w:rPr>
          <w:b/>
          <w:bCs/>
          <w:color w:val="2072A3"/>
        </w:rPr>
        <w:t>Name: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Address: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Phone #: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Email:</w:t>
      </w:r>
    </w:p>
    <w:p w14:paraId="0D099E69" w14:textId="77777777" w:rsidR="00264351" w:rsidRDefault="00264351" w:rsidP="00264351">
      <w:pPr>
        <w:rPr>
          <w:b/>
          <w:bCs/>
          <w:color w:val="2072A3"/>
        </w:rPr>
      </w:pPr>
      <w:r w:rsidRPr="00264351">
        <w:rPr>
          <w:b/>
          <w:bCs/>
          <w:color w:val="2072A3"/>
        </w:rPr>
        <w:t>Program Name: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Brief Description:</w:t>
      </w:r>
    </w:p>
    <w:p w14:paraId="4452852D" w14:textId="77777777" w:rsidR="00264351" w:rsidRPr="00264351" w:rsidRDefault="00264351" w:rsidP="00264351">
      <w:pPr>
        <w:rPr>
          <w:color w:val="2072A3"/>
        </w:rPr>
      </w:pPr>
    </w:p>
    <w:p w14:paraId="450ED1B9" w14:textId="77777777" w:rsidR="00264351" w:rsidRPr="00264351" w:rsidRDefault="00264351" w:rsidP="00264351">
      <w:pPr>
        <w:rPr>
          <w:color w:val="2072A3"/>
        </w:rPr>
      </w:pPr>
      <w:r w:rsidRPr="00264351">
        <w:rPr>
          <w:b/>
          <w:bCs/>
          <w:color w:val="2072A3"/>
        </w:rPr>
        <w:t>Proposed Start Date: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Day(s) of the Week: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Number of Weeks: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Available Time(s) to Teach (Start-Finish):</w:t>
      </w:r>
    </w:p>
    <w:p w14:paraId="233F84D2" w14:textId="795FD8D9" w:rsidR="00264351" w:rsidRPr="00264351" w:rsidRDefault="00264351" w:rsidP="00264351">
      <w:pPr>
        <w:rPr>
          <w:color w:val="2072A3"/>
          <w:u w:val="single"/>
        </w:rPr>
      </w:pPr>
      <w:r w:rsidRPr="00264351">
        <w:rPr>
          <w:b/>
          <w:bCs/>
          <w:color w:val="2072A3"/>
          <w:u w:val="single"/>
        </w:rPr>
        <w:t>Location:</w:t>
      </w:r>
    </w:p>
    <w:p w14:paraId="0C17EF52" w14:textId="2CCBD88E" w:rsidR="00264351" w:rsidRPr="00264351" w:rsidRDefault="00264351" w:rsidP="00264351">
      <w:pPr>
        <w:numPr>
          <w:ilvl w:val="1"/>
          <w:numId w:val="2"/>
        </w:numPr>
        <w:rPr>
          <w:color w:val="2072A3"/>
        </w:rPr>
      </w:pPr>
      <w:r w:rsidRPr="00264351">
        <w:rPr>
          <w:color w:val="2072A3"/>
        </w:rPr>
        <w:t xml:space="preserve">If at a </w:t>
      </w:r>
      <w:r w:rsidRPr="00264351">
        <w:rPr>
          <w:b/>
          <w:bCs/>
          <w:color w:val="2072A3"/>
        </w:rPr>
        <w:t>school</w:t>
      </w:r>
      <w:r w:rsidRPr="00264351">
        <w:rPr>
          <w:color w:val="2072A3"/>
        </w:rPr>
        <w:t>, attach prior approval from the school.</w:t>
      </w:r>
    </w:p>
    <w:p w14:paraId="0D44E613" w14:textId="77777777" w:rsidR="00264351" w:rsidRPr="00264351" w:rsidRDefault="00264351" w:rsidP="00264351">
      <w:pPr>
        <w:rPr>
          <w:color w:val="2072A3"/>
        </w:rPr>
      </w:pPr>
      <w:r w:rsidRPr="00264351">
        <w:rPr>
          <w:b/>
          <w:bCs/>
          <w:color w:val="2072A3"/>
        </w:rPr>
        <w:t>Participant Age/Grade Range:</w:t>
      </w:r>
    </w:p>
    <w:p w14:paraId="273B0CBE" w14:textId="77777777" w:rsidR="00264351" w:rsidRPr="00264351" w:rsidRDefault="00264351" w:rsidP="00264351">
      <w:pPr>
        <w:rPr>
          <w:color w:val="2072A3"/>
        </w:rPr>
      </w:pPr>
      <w:r w:rsidRPr="00264351">
        <w:rPr>
          <w:b/>
          <w:bCs/>
          <w:color w:val="2072A3"/>
        </w:rPr>
        <w:t>Program Fee:</w:t>
      </w:r>
      <w:r w:rsidRPr="00264351">
        <w:rPr>
          <w:color w:val="2072A3"/>
        </w:rPr>
        <w:br/>
      </w:r>
      <w:r w:rsidRPr="00264351">
        <w:rPr>
          <w:color w:val="FF0000"/>
        </w:rPr>
        <w:t>(</w:t>
      </w:r>
      <w:r w:rsidRPr="00264351">
        <w:rPr>
          <w:i/>
          <w:iCs/>
          <w:color w:val="FF0000"/>
        </w:rPr>
        <w:t>Deduct 10% for Recreation Admin Costs, or 15% if using Recreation supplies/equipment—factor this into your fee.</w:t>
      </w:r>
      <w:r w:rsidRPr="00264351">
        <w:rPr>
          <w:color w:val="FF0000"/>
        </w:rPr>
        <w:t>)</w:t>
      </w:r>
    </w:p>
    <w:p w14:paraId="1F64A473" w14:textId="77777777" w:rsidR="00264351" w:rsidRDefault="00264351" w:rsidP="00264351">
      <w:pPr>
        <w:rPr>
          <w:b/>
          <w:bCs/>
          <w:color w:val="2072A3"/>
        </w:rPr>
      </w:pPr>
      <w:r w:rsidRPr="00264351">
        <w:rPr>
          <w:b/>
          <w:bCs/>
          <w:color w:val="2072A3"/>
        </w:rPr>
        <w:t>Min. Participants:</w:t>
      </w:r>
      <w:r w:rsidRPr="00264351">
        <w:rPr>
          <w:color w:val="2072A3"/>
        </w:rPr>
        <w:br/>
      </w:r>
      <w:r w:rsidRPr="00264351">
        <w:rPr>
          <w:b/>
          <w:bCs/>
          <w:color w:val="2072A3"/>
        </w:rPr>
        <w:t>Max. Participants:</w:t>
      </w:r>
    </w:p>
    <w:p w14:paraId="0CDBA224" w14:textId="1C5B22A5" w:rsidR="00264351" w:rsidRPr="00264351" w:rsidRDefault="00264351" w:rsidP="00264351">
      <w:pPr>
        <w:rPr>
          <w:color w:val="2072A3"/>
        </w:rPr>
      </w:pPr>
      <w:r w:rsidRPr="00264351">
        <w:rPr>
          <w:color w:val="2072A3"/>
        </w:rPr>
        <w:t xml:space="preserve">For questions, contact </w:t>
      </w:r>
      <w:r w:rsidRPr="00264351">
        <w:rPr>
          <w:b/>
          <w:bCs/>
          <w:color w:val="2072A3"/>
        </w:rPr>
        <w:t>781-585-0533</w:t>
      </w:r>
      <w:r w:rsidRPr="00264351">
        <w:rPr>
          <w:color w:val="2072A3"/>
        </w:rPr>
        <w:br/>
        <w:t xml:space="preserve">Submit completed forms via email: </w:t>
      </w:r>
      <w:r w:rsidRPr="00264351">
        <w:rPr>
          <w:b/>
          <w:bCs/>
          <w:color w:val="2072A3"/>
        </w:rPr>
        <w:t>bgordon@kingstonma.gov</w:t>
      </w:r>
    </w:p>
    <w:p w14:paraId="2B301940" w14:textId="3F760A8F" w:rsidR="001771CA" w:rsidRPr="00264351" w:rsidRDefault="006904A4">
      <w:pPr>
        <w:rPr>
          <w:color w:val="2072A3"/>
        </w:rPr>
      </w:pPr>
      <w:r>
        <w:rPr>
          <w:color w:val="2072A3"/>
        </w:rPr>
        <w:pict w14:anchorId="65B5ACFD">
          <v:rect id="_x0000_i1026" style="width:0;height:1.5pt" o:hralign="center" o:hrstd="t" o:hr="t" fillcolor="#a0a0a0" stroked="f"/>
        </w:pict>
      </w:r>
    </w:p>
    <w:sectPr w:rsidR="001771CA" w:rsidRPr="00264351" w:rsidSect="00264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A23ED"/>
    <w:multiLevelType w:val="multilevel"/>
    <w:tmpl w:val="0A9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55019"/>
    <w:multiLevelType w:val="multilevel"/>
    <w:tmpl w:val="510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272781">
    <w:abstractNumId w:val="1"/>
  </w:num>
  <w:num w:numId="2" w16cid:durableId="196025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1"/>
    <w:rsid w:val="001771CA"/>
    <w:rsid w:val="00230E37"/>
    <w:rsid w:val="00264351"/>
    <w:rsid w:val="004A1C1E"/>
    <w:rsid w:val="006904A4"/>
    <w:rsid w:val="006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E6537D"/>
  <w15:chartTrackingRefBased/>
  <w15:docId w15:val="{B6BDFE95-6620-4AFF-B242-30C3D05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D. Woodworth</dc:creator>
  <cp:keywords/>
  <dc:description/>
  <cp:lastModifiedBy>Susan D. Woodworth</cp:lastModifiedBy>
  <cp:revision>3</cp:revision>
  <dcterms:created xsi:type="dcterms:W3CDTF">2025-02-14T16:49:00Z</dcterms:created>
  <dcterms:modified xsi:type="dcterms:W3CDTF">2025-02-14T17:08:00Z</dcterms:modified>
</cp:coreProperties>
</file>